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893" w:rsidRPr="00160893" w:rsidRDefault="00160893" w:rsidP="00160893">
      <w:pPr>
        <w:tabs>
          <w:tab w:val="left" w:pos="1267"/>
          <w:tab w:val="left" w:pos="1886"/>
          <w:tab w:val="left" w:pos="2434"/>
          <w:tab w:val="left" w:pos="2880"/>
        </w:tabs>
        <w:spacing w:after="0"/>
        <w:jc w:val="center"/>
        <w:rPr>
          <w:rFonts w:cs="Arial"/>
          <w:spacing w:val="0"/>
          <w:sz w:val="24"/>
          <w:szCs w:val="24"/>
        </w:rPr>
      </w:pPr>
      <w:bookmarkStart w:id="0" w:name="_Toc46414405"/>
      <w:bookmarkStart w:id="1" w:name="_Toc46472877"/>
      <w:r w:rsidRPr="00160893">
        <w:rPr>
          <w:rFonts w:cs="Arial"/>
          <w:spacing w:val="0"/>
          <w:sz w:val="24"/>
          <w:szCs w:val="24"/>
        </w:rPr>
        <w:t>*      USE IF THE PROJECT HAS BRIDGE REMOVAL ITEMS (WHOLLY OR IN PART)      *</w:t>
      </w:r>
    </w:p>
    <w:p w:rsidR="00160893" w:rsidRDefault="00160893" w:rsidP="00160893">
      <w:pPr>
        <w:tabs>
          <w:tab w:val="left" w:pos="1267"/>
          <w:tab w:val="left" w:pos="1886"/>
          <w:tab w:val="left" w:pos="2434"/>
          <w:tab w:val="left" w:pos="2880"/>
        </w:tabs>
        <w:spacing w:after="0"/>
        <w:jc w:val="right"/>
        <w:rPr>
          <w:rFonts w:cs="Arial"/>
          <w:b/>
          <w:spacing w:val="0"/>
          <w:sz w:val="24"/>
          <w:szCs w:val="24"/>
        </w:rPr>
      </w:pPr>
    </w:p>
    <w:p w:rsidR="00160893" w:rsidRPr="00160893" w:rsidRDefault="00160893" w:rsidP="00160893">
      <w:pPr>
        <w:tabs>
          <w:tab w:val="left" w:pos="1267"/>
          <w:tab w:val="left" w:pos="1886"/>
          <w:tab w:val="left" w:pos="2434"/>
          <w:tab w:val="left" w:pos="2880"/>
        </w:tabs>
        <w:spacing w:after="0"/>
        <w:jc w:val="right"/>
        <w:rPr>
          <w:rFonts w:cs="Arial"/>
          <w:b/>
          <w:spacing w:val="0"/>
          <w:sz w:val="24"/>
          <w:szCs w:val="24"/>
        </w:rPr>
      </w:pPr>
      <w:r w:rsidRPr="00160893">
        <w:rPr>
          <w:rFonts w:cs="Arial"/>
          <w:b/>
          <w:spacing w:val="0"/>
          <w:sz w:val="24"/>
          <w:szCs w:val="24"/>
        </w:rPr>
        <w:t>(202BRGREM, 05/20/21)</w:t>
      </w:r>
    </w:p>
    <w:p w:rsidR="00160893" w:rsidRPr="00160893" w:rsidRDefault="00160893" w:rsidP="00160893">
      <w:pPr>
        <w:tabs>
          <w:tab w:val="left" w:pos="1267"/>
          <w:tab w:val="left" w:pos="1886"/>
          <w:tab w:val="left" w:pos="2434"/>
          <w:tab w:val="left" w:pos="2880"/>
        </w:tabs>
        <w:spacing w:after="0"/>
        <w:rPr>
          <w:rFonts w:cs="Arial"/>
          <w:spacing w:val="0"/>
          <w:sz w:val="24"/>
          <w:szCs w:val="24"/>
        </w:rPr>
      </w:pPr>
    </w:p>
    <w:p w:rsidR="00160893" w:rsidRPr="00160893" w:rsidRDefault="00160893" w:rsidP="00A05BBD">
      <w:pPr>
        <w:tabs>
          <w:tab w:val="clear" w:pos="1800"/>
          <w:tab w:val="left" w:pos="1267"/>
          <w:tab w:val="left" w:pos="1890"/>
          <w:tab w:val="left" w:pos="2434"/>
          <w:tab w:val="left" w:pos="2880"/>
        </w:tabs>
        <w:spacing w:after="0"/>
        <w:rPr>
          <w:rFonts w:cs="Arial"/>
          <w:b/>
          <w:spacing w:val="0"/>
          <w:sz w:val="24"/>
          <w:szCs w:val="24"/>
        </w:rPr>
      </w:pPr>
      <w:r w:rsidRPr="00160893">
        <w:rPr>
          <w:rFonts w:cs="Arial"/>
          <w:b/>
          <w:spacing w:val="0"/>
          <w:sz w:val="24"/>
          <w:szCs w:val="24"/>
        </w:rPr>
        <w:t>SECTION 202</w:t>
      </w:r>
      <w:r w:rsidRPr="00160893">
        <w:rPr>
          <w:rFonts w:cs="Arial"/>
          <w:b/>
          <w:spacing w:val="0"/>
          <w:sz w:val="24"/>
          <w:szCs w:val="24"/>
        </w:rPr>
        <w:tab/>
      </w:r>
      <w:proofErr w:type="gramStart"/>
      <w:r w:rsidRPr="00160893">
        <w:rPr>
          <w:rFonts w:cs="Arial"/>
          <w:b/>
          <w:spacing w:val="0"/>
          <w:sz w:val="24"/>
          <w:szCs w:val="24"/>
        </w:rPr>
        <w:t>REMOVAL</w:t>
      </w:r>
      <w:proofErr w:type="gramEnd"/>
      <w:r w:rsidRPr="00160893">
        <w:rPr>
          <w:rFonts w:cs="Arial"/>
          <w:b/>
          <w:spacing w:val="0"/>
          <w:sz w:val="24"/>
          <w:szCs w:val="24"/>
        </w:rPr>
        <w:t xml:space="preserve"> OF STRUCTURES AND OBSTRUCTIONS:</w:t>
      </w:r>
    </w:p>
    <w:p w:rsidR="00160893" w:rsidRDefault="00160893" w:rsidP="00160893">
      <w:pPr>
        <w:pStyle w:val="Heading3"/>
        <w:spacing w:after="0"/>
        <w:jc w:val="both"/>
        <w:rPr>
          <w:spacing w:val="0"/>
          <w:sz w:val="24"/>
          <w:szCs w:val="24"/>
        </w:rPr>
      </w:pPr>
    </w:p>
    <w:p w:rsidR="00160893" w:rsidRPr="00577AEC" w:rsidRDefault="00160893" w:rsidP="00A05BBD">
      <w:pPr>
        <w:pStyle w:val="Heading3"/>
        <w:tabs>
          <w:tab w:val="clear" w:pos="1440"/>
          <w:tab w:val="left" w:pos="1890"/>
        </w:tabs>
        <w:spacing w:after="0"/>
        <w:ind w:left="1890" w:hanging="1890"/>
        <w:jc w:val="both"/>
        <w:rPr>
          <w:b w:val="0"/>
          <w:spacing w:val="0"/>
          <w:sz w:val="24"/>
          <w:szCs w:val="24"/>
        </w:rPr>
      </w:pPr>
      <w:r w:rsidRPr="00160893">
        <w:rPr>
          <w:spacing w:val="0"/>
          <w:sz w:val="24"/>
          <w:szCs w:val="24"/>
        </w:rPr>
        <w:t>202-3.05</w:t>
      </w:r>
      <w:r w:rsidRPr="00160893">
        <w:rPr>
          <w:spacing w:val="0"/>
          <w:sz w:val="24"/>
          <w:szCs w:val="24"/>
        </w:rPr>
        <w:tab/>
        <w:t>Removal of Bridges:</w:t>
      </w:r>
      <w:bookmarkEnd w:id="0"/>
      <w:bookmarkEnd w:id="1"/>
      <w:r w:rsidR="00577AEC">
        <w:rPr>
          <w:spacing w:val="0"/>
          <w:sz w:val="24"/>
          <w:szCs w:val="24"/>
        </w:rPr>
        <w:t xml:space="preserve"> </w:t>
      </w:r>
      <w:r w:rsidR="00577AEC" w:rsidRPr="00577AEC">
        <w:rPr>
          <w:b w:val="0"/>
          <w:spacing w:val="0"/>
          <w:sz w:val="24"/>
          <w:szCs w:val="24"/>
        </w:rPr>
        <w:t>of the Standard Specifications is revised to read:</w:t>
      </w:r>
      <w:r w:rsidRPr="00577AEC">
        <w:rPr>
          <w:b w:val="0"/>
          <w:spacing w:val="0"/>
          <w:sz w:val="24"/>
          <w:szCs w:val="24"/>
        </w:rPr>
        <w:fldChar w:fldCharType="begin"/>
      </w:r>
      <w:r w:rsidRPr="00577AEC">
        <w:rPr>
          <w:b w:val="0"/>
          <w:spacing w:val="0"/>
          <w:sz w:val="24"/>
          <w:szCs w:val="24"/>
        </w:rPr>
        <w:instrText xml:space="preserve"> XE "Bridge, removal" </w:instrText>
      </w:r>
      <w:r w:rsidRPr="00577AEC">
        <w:rPr>
          <w:b w:val="0"/>
          <w:spacing w:val="0"/>
          <w:sz w:val="24"/>
          <w:szCs w:val="24"/>
        </w:rPr>
        <w:fldChar w:fldCharType="end"/>
      </w:r>
      <w:r w:rsidRPr="00577AEC">
        <w:rPr>
          <w:b w:val="0"/>
          <w:spacing w:val="0"/>
          <w:sz w:val="24"/>
          <w:szCs w:val="24"/>
        </w:rPr>
        <w:fldChar w:fldCharType="begin"/>
      </w:r>
      <w:r w:rsidRPr="00577AEC">
        <w:rPr>
          <w:b w:val="0"/>
          <w:spacing w:val="0"/>
          <w:sz w:val="24"/>
          <w:szCs w:val="24"/>
        </w:rPr>
        <w:instrText xml:space="preserve"> XE "Removal of:Bridges" </w:instrText>
      </w:r>
      <w:r w:rsidRPr="00577AEC">
        <w:rPr>
          <w:b w:val="0"/>
          <w:spacing w:val="0"/>
          <w:sz w:val="24"/>
          <w:szCs w:val="24"/>
        </w:rPr>
        <w:fldChar w:fldCharType="end"/>
      </w:r>
      <w:r w:rsidRPr="00577AEC">
        <w:rPr>
          <w:b w:val="0"/>
          <w:spacing w:val="0"/>
          <w:sz w:val="24"/>
          <w:szCs w:val="24"/>
        </w:rPr>
        <w:fldChar w:fldCharType="begin"/>
      </w:r>
      <w:r w:rsidRPr="00577AEC">
        <w:rPr>
          <w:b w:val="0"/>
          <w:spacing w:val="0"/>
          <w:sz w:val="24"/>
          <w:szCs w:val="24"/>
        </w:rPr>
        <w:instrText xml:space="preserve"> XE "Removal of:Structural concrete" </w:instrText>
      </w:r>
      <w:r w:rsidRPr="00577AEC">
        <w:rPr>
          <w:b w:val="0"/>
          <w:spacing w:val="0"/>
          <w:sz w:val="24"/>
          <w:szCs w:val="24"/>
        </w:rPr>
        <w:fldChar w:fldCharType="end"/>
      </w:r>
    </w:p>
    <w:p w:rsidR="00160893" w:rsidRDefault="00160893" w:rsidP="00160893">
      <w:pPr>
        <w:spacing w:after="0"/>
        <w:rPr>
          <w:spacing w:val="0"/>
          <w:sz w:val="24"/>
          <w:szCs w:val="24"/>
        </w:rPr>
      </w:pPr>
    </w:p>
    <w:p w:rsidR="00160893" w:rsidRPr="00160893" w:rsidRDefault="00160893" w:rsidP="00160893">
      <w:pPr>
        <w:spacing w:after="0"/>
        <w:rPr>
          <w:spacing w:val="0"/>
          <w:sz w:val="24"/>
          <w:szCs w:val="24"/>
        </w:rPr>
      </w:pPr>
      <w:r w:rsidRPr="00160893">
        <w:rPr>
          <w:spacing w:val="0"/>
          <w:sz w:val="24"/>
          <w:szCs w:val="24"/>
        </w:rPr>
        <w:t xml:space="preserve">The removal of existing bridges, either wholly or in part, shall be as shown on the project plans or as described in the </w:t>
      </w:r>
      <w:r>
        <w:rPr>
          <w:spacing w:val="0"/>
          <w:sz w:val="24"/>
          <w:szCs w:val="24"/>
        </w:rPr>
        <w:t>specifications</w:t>
      </w:r>
      <w:r w:rsidRPr="00160893">
        <w:rPr>
          <w:spacing w:val="0"/>
          <w:sz w:val="24"/>
          <w:szCs w:val="24"/>
        </w:rPr>
        <w:t>.  Bridge removal operations shall be conducted in such a manner as to cause the least interference to public traffic.</w:t>
      </w:r>
    </w:p>
    <w:p w:rsidR="00160893" w:rsidRDefault="00160893" w:rsidP="00160893">
      <w:pPr>
        <w:spacing w:after="0"/>
        <w:rPr>
          <w:spacing w:val="0"/>
          <w:sz w:val="24"/>
          <w:szCs w:val="24"/>
        </w:rPr>
      </w:pPr>
    </w:p>
    <w:p w:rsidR="00160893" w:rsidRPr="00160893" w:rsidRDefault="00160893" w:rsidP="00160893">
      <w:pPr>
        <w:spacing w:after="0"/>
        <w:rPr>
          <w:spacing w:val="0"/>
          <w:sz w:val="24"/>
          <w:szCs w:val="24"/>
        </w:rPr>
      </w:pPr>
      <w:r w:rsidRPr="00160893">
        <w:rPr>
          <w:spacing w:val="0"/>
          <w:sz w:val="24"/>
          <w:szCs w:val="24"/>
        </w:rPr>
        <w:t>At least 10 days before beginning bridge removal over or adjacent to public traffic or railroad property, the contractor shall submit to the Engineer details of the removal operations showing the methods and sequence of removal and equipment to be used.</w:t>
      </w:r>
    </w:p>
    <w:p w:rsidR="00160893" w:rsidRDefault="00160893" w:rsidP="00160893">
      <w:pPr>
        <w:spacing w:after="0"/>
        <w:rPr>
          <w:spacing w:val="0"/>
          <w:sz w:val="24"/>
          <w:szCs w:val="24"/>
        </w:rPr>
      </w:pPr>
    </w:p>
    <w:p w:rsidR="00160893" w:rsidRPr="00160893" w:rsidRDefault="00160893" w:rsidP="00160893">
      <w:pPr>
        <w:spacing w:after="0"/>
        <w:rPr>
          <w:spacing w:val="0"/>
          <w:sz w:val="24"/>
          <w:szCs w:val="24"/>
        </w:rPr>
      </w:pPr>
      <w:r w:rsidRPr="00160893">
        <w:rPr>
          <w:spacing w:val="0"/>
          <w:sz w:val="24"/>
          <w:szCs w:val="24"/>
        </w:rPr>
        <w:t>When total bridge removal is specified, all materials designated for salvage, such as structural steel, structural steel members, timber, and other reusable materials shall be carefully dismantled, removed and salvaged in accordance with the requirements of Subsection 202-3.01 of the specifications. Steel members shall be match marked as directed by the Engineer.</w:t>
      </w:r>
    </w:p>
    <w:p w:rsidR="00160893" w:rsidRDefault="00160893" w:rsidP="00160893">
      <w:pPr>
        <w:spacing w:after="0"/>
        <w:rPr>
          <w:spacing w:val="0"/>
          <w:sz w:val="24"/>
          <w:szCs w:val="24"/>
        </w:rPr>
      </w:pPr>
    </w:p>
    <w:p w:rsidR="00160893" w:rsidRPr="00160893" w:rsidRDefault="00160893" w:rsidP="00160893">
      <w:pPr>
        <w:spacing w:after="0"/>
        <w:rPr>
          <w:spacing w:val="0"/>
          <w:sz w:val="24"/>
          <w:szCs w:val="24"/>
        </w:rPr>
      </w:pPr>
      <w:r w:rsidRPr="00160893">
        <w:rPr>
          <w:spacing w:val="0"/>
          <w:sz w:val="24"/>
          <w:szCs w:val="24"/>
        </w:rPr>
        <w:t>Piling, piers, abutments, footings, and pedestals shall be removed to at least 1 foot below ground line or 5 feet below finished subgrade elevation unless specified otherwise in the Special Provisions or on the project plans.</w:t>
      </w:r>
    </w:p>
    <w:p w:rsidR="00160893" w:rsidRDefault="00160893" w:rsidP="00160893">
      <w:pPr>
        <w:spacing w:after="0"/>
        <w:rPr>
          <w:spacing w:val="0"/>
          <w:sz w:val="24"/>
          <w:szCs w:val="24"/>
        </w:rPr>
      </w:pPr>
    </w:p>
    <w:p w:rsidR="00160893" w:rsidRPr="00160893" w:rsidRDefault="00160893" w:rsidP="00160893">
      <w:pPr>
        <w:spacing w:after="0"/>
        <w:rPr>
          <w:spacing w:val="0"/>
          <w:sz w:val="24"/>
          <w:szCs w:val="24"/>
        </w:rPr>
      </w:pPr>
      <w:r w:rsidRPr="00160893">
        <w:rPr>
          <w:spacing w:val="0"/>
          <w:sz w:val="24"/>
          <w:szCs w:val="24"/>
        </w:rPr>
        <w:t>When partial bridge removal is specified or alteration of an existing bridge requires removal of portions of the existing structure, such removal shall be performed with sufficient care as to leave the remaining portion of the structure undamaged.</w:t>
      </w:r>
    </w:p>
    <w:p w:rsidR="00160893" w:rsidRDefault="00160893" w:rsidP="00160893">
      <w:pPr>
        <w:spacing w:after="0"/>
        <w:rPr>
          <w:spacing w:val="0"/>
          <w:sz w:val="24"/>
          <w:szCs w:val="24"/>
        </w:rPr>
      </w:pPr>
    </w:p>
    <w:p w:rsidR="00160893" w:rsidRPr="00160893" w:rsidRDefault="00160893" w:rsidP="00160893">
      <w:pPr>
        <w:spacing w:after="0"/>
        <w:rPr>
          <w:spacing w:val="0"/>
          <w:sz w:val="24"/>
          <w:szCs w:val="24"/>
        </w:rPr>
      </w:pPr>
      <w:r w:rsidRPr="00160893">
        <w:rPr>
          <w:spacing w:val="0"/>
          <w:sz w:val="24"/>
          <w:szCs w:val="24"/>
        </w:rPr>
        <w:t>In case of damage to the existing bridge structure, the contractor shall make all necessary repairs at no additional cost to the Department. Reinforcing steel extending from the remaining portion of the structure shall be protected, cleaned, and incorporated in the new portion of the structure in accordance with the details shown on the project plans or as directed by the Engineer.</w:t>
      </w:r>
    </w:p>
    <w:p w:rsidR="00160893" w:rsidRDefault="00160893" w:rsidP="00160893">
      <w:pPr>
        <w:spacing w:after="0"/>
        <w:rPr>
          <w:spacing w:val="0"/>
          <w:sz w:val="24"/>
          <w:szCs w:val="24"/>
        </w:rPr>
      </w:pPr>
    </w:p>
    <w:p w:rsidR="00160893" w:rsidRPr="00160893" w:rsidRDefault="00160893" w:rsidP="00160893">
      <w:pPr>
        <w:tabs>
          <w:tab w:val="left" w:pos="1267"/>
          <w:tab w:val="left" w:pos="1886"/>
          <w:tab w:val="left" w:pos="2434"/>
          <w:tab w:val="left" w:pos="2880"/>
        </w:tabs>
        <w:spacing w:after="0"/>
        <w:rPr>
          <w:spacing w:val="0"/>
          <w:sz w:val="24"/>
          <w:szCs w:val="24"/>
        </w:rPr>
      </w:pPr>
      <w:r w:rsidRPr="00160893">
        <w:rPr>
          <w:spacing w:val="0"/>
          <w:sz w:val="24"/>
          <w:szCs w:val="24"/>
        </w:rPr>
        <w:t>Flame cutting</w:t>
      </w:r>
      <w:r>
        <w:rPr>
          <w:spacing w:val="0"/>
          <w:sz w:val="24"/>
          <w:szCs w:val="24"/>
        </w:rPr>
        <w:t xml:space="preserve">, saw cutting, or shear cutting </w:t>
      </w:r>
      <w:r w:rsidRPr="00160893">
        <w:rPr>
          <w:spacing w:val="0"/>
          <w:sz w:val="24"/>
          <w:szCs w:val="24"/>
        </w:rPr>
        <w:t xml:space="preserve">may be used for removing, widening, or modifying bridges provided the contractor complies with all protection, safety and damage requirements. When lead-based paint is present, the contractor shall remove a minimum of </w:t>
      </w:r>
      <w:r w:rsidR="00242D40">
        <w:rPr>
          <w:spacing w:val="0"/>
          <w:sz w:val="24"/>
          <w:szCs w:val="24"/>
        </w:rPr>
        <w:t>6</w:t>
      </w:r>
      <w:r w:rsidRPr="00160893">
        <w:rPr>
          <w:spacing w:val="0"/>
          <w:sz w:val="24"/>
          <w:szCs w:val="24"/>
        </w:rPr>
        <w:t xml:space="preserve"> inches of the paint on each side of the cutline prior to flame cutting or saw cutting. Prior to shear cutting, a minimum of 36 inches of lead-based paint shall be removed on each side of the cutline, or as determined by the Engineer. Removal and disposal of the lead-based paint shall be performed in accordance with the requirements specified in the Special Provisions.</w:t>
      </w:r>
    </w:p>
    <w:p w:rsidR="00160893" w:rsidRPr="00160893" w:rsidRDefault="00160893" w:rsidP="00160893">
      <w:pPr>
        <w:tabs>
          <w:tab w:val="left" w:pos="1267"/>
          <w:tab w:val="left" w:pos="1886"/>
          <w:tab w:val="left" w:pos="2434"/>
          <w:tab w:val="left" w:pos="2880"/>
        </w:tabs>
        <w:spacing w:after="0"/>
        <w:rPr>
          <w:spacing w:val="0"/>
          <w:sz w:val="24"/>
          <w:szCs w:val="24"/>
        </w:rPr>
      </w:pPr>
    </w:p>
    <w:p w:rsidR="00160893" w:rsidRPr="00160893" w:rsidRDefault="00160893" w:rsidP="00160893">
      <w:pPr>
        <w:tabs>
          <w:tab w:val="left" w:pos="1267"/>
          <w:tab w:val="left" w:pos="1886"/>
          <w:tab w:val="left" w:pos="2434"/>
          <w:tab w:val="left" w:pos="2880"/>
        </w:tabs>
        <w:spacing w:after="0"/>
        <w:rPr>
          <w:spacing w:val="0"/>
          <w:sz w:val="24"/>
          <w:szCs w:val="24"/>
        </w:rPr>
      </w:pPr>
      <w:r w:rsidRPr="00160893">
        <w:rPr>
          <w:spacing w:val="0"/>
          <w:sz w:val="24"/>
          <w:szCs w:val="24"/>
        </w:rPr>
        <w:t>Explosives shall not be used in bridge removal operations unless approved by the Engineer.</w:t>
      </w:r>
    </w:p>
    <w:p w:rsidR="00160893" w:rsidRPr="00160893" w:rsidRDefault="00160893" w:rsidP="00160893">
      <w:pPr>
        <w:spacing w:after="0"/>
        <w:rPr>
          <w:spacing w:val="0"/>
          <w:sz w:val="24"/>
          <w:szCs w:val="24"/>
        </w:rPr>
      </w:pPr>
    </w:p>
    <w:p w:rsidR="00160893" w:rsidRDefault="00160893" w:rsidP="00726CE5">
      <w:pPr>
        <w:tabs>
          <w:tab w:val="left" w:pos="1267"/>
          <w:tab w:val="left" w:pos="1886"/>
          <w:tab w:val="left" w:pos="2434"/>
          <w:tab w:val="left" w:pos="2880"/>
        </w:tabs>
        <w:spacing w:after="0"/>
        <w:rPr>
          <w:rFonts w:cs="Arial"/>
          <w:spacing w:val="0"/>
          <w:sz w:val="24"/>
          <w:shd w:val="clear" w:color="auto" w:fill="FFFFFF"/>
        </w:rPr>
      </w:pPr>
      <w:bookmarkStart w:id="2" w:name="_GoBack"/>
      <w:bookmarkEnd w:id="2"/>
      <w:r w:rsidRPr="00160893">
        <w:rPr>
          <w:rFonts w:cs="Arial"/>
          <w:spacing w:val="0"/>
          <w:sz w:val="24"/>
          <w:shd w:val="clear" w:color="auto" w:fill="FFFFFF"/>
        </w:rPr>
        <w:lastRenderedPageBreak/>
        <w:t>No removal operations shall commence until the Engineer has reviewed and approved the contractor's removal plan. If the Engineer deems the removal equipment to be unsatisfactory, the contractor shall submit a revised removal plan to the Engineer for review and approval.</w:t>
      </w:r>
    </w:p>
    <w:p w:rsidR="00726CE5" w:rsidRPr="00160893" w:rsidRDefault="00726CE5" w:rsidP="00726CE5">
      <w:pPr>
        <w:tabs>
          <w:tab w:val="left" w:pos="1267"/>
          <w:tab w:val="left" w:pos="1886"/>
          <w:tab w:val="left" w:pos="2434"/>
          <w:tab w:val="left" w:pos="2880"/>
        </w:tabs>
        <w:spacing w:after="0"/>
        <w:rPr>
          <w:spacing w:val="0"/>
          <w:sz w:val="24"/>
        </w:rPr>
      </w:pPr>
    </w:p>
    <w:p w:rsidR="00160893" w:rsidRPr="00160893" w:rsidRDefault="00160893" w:rsidP="00726CE5">
      <w:pPr>
        <w:spacing w:after="0"/>
        <w:rPr>
          <w:spacing w:val="0"/>
          <w:sz w:val="24"/>
          <w:szCs w:val="24"/>
        </w:rPr>
      </w:pPr>
      <w:r w:rsidRPr="00160893">
        <w:rPr>
          <w:spacing w:val="0"/>
          <w:sz w:val="24"/>
          <w:szCs w:val="24"/>
        </w:rPr>
        <w:t>Before beginning concrete removal operations involving the removal of a portion of a monolithic concrete element, a saw cut approximately 1 inch deep shall be made to a true line along the limits of removal on all faces of the element which will be visible in the completed work.</w:t>
      </w:r>
    </w:p>
    <w:p w:rsidR="00160893" w:rsidRDefault="00160893" w:rsidP="00160893">
      <w:pPr>
        <w:spacing w:after="0"/>
        <w:rPr>
          <w:spacing w:val="0"/>
          <w:sz w:val="24"/>
          <w:szCs w:val="24"/>
        </w:rPr>
      </w:pPr>
    </w:p>
    <w:p w:rsidR="00160893" w:rsidRPr="00160893" w:rsidRDefault="00160893" w:rsidP="00160893">
      <w:pPr>
        <w:spacing w:after="0"/>
        <w:rPr>
          <w:spacing w:val="0"/>
          <w:sz w:val="24"/>
          <w:szCs w:val="24"/>
        </w:rPr>
      </w:pPr>
      <w:r w:rsidRPr="00160893">
        <w:rPr>
          <w:spacing w:val="0"/>
          <w:sz w:val="24"/>
          <w:szCs w:val="24"/>
        </w:rPr>
        <w:t xml:space="preserve">Concrete shall be disposed of </w:t>
      </w:r>
      <w:r>
        <w:rPr>
          <w:spacing w:val="0"/>
          <w:sz w:val="24"/>
          <w:szCs w:val="24"/>
        </w:rPr>
        <w:t xml:space="preserve">per the requirements specified </w:t>
      </w:r>
      <w:r w:rsidRPr="00160893">
        <w:rPr>
          <w:spacing w:val="0"/>
          <w:sz w:val="24"/>
          <w:szCs w:val="24"/>
        </w:rPr>
        <w:t>in Subsection 202-3.03(A) of the specifications.</w:t>
      </w:r>
    </w:p>
    <w:p w:rsidR="004E0577" w:rsidRPr="00160893" w:rsidRDefault="004E0577" w:rsidP="00160893">
      <w:pPr>
        <w:spacing w:after="0"/>
        <w:rPr>
          <w:spacing w:val="0"/>
          <w:sz w:val="24"/>
          <w:szCs w:val="24"/>
        </w:rPr>
      </w:pPr>
    </w:p>
    <w:sectPr w:rsidR="004E0577" w:rsidRPr="00160893" w:rsidSect="00160893">
      <w:footerReference w:type="default" r:id="rId7"/>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893" w:rsidRDefault="00160893" w:rsidP="00160893">
      <w:pPr>
        <w:spacing w:after="0"/>
      </w:pPr>
      <w:r>
        <w:separator/>
      </w:r>
    </w:p>
  </w:endnote>
  <w:endnote w:type="continuationSeparator" w:id="0">
    <w:p w:rsidR="00160893" w:rsidRDefault="00160893" w:rsidP="001608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pacing w:val="0"/>
        <w:sz w:val="18"/>
      </w:rPr>
      <w:id w:val="507172372"/>
      <w:docPartObj>
        <w:docPartGallery w:val="Page Numbers (Bottom of Page)"/>
        <w:docPartUnique/>
      </w:docPartObj>
    </w:sdtPr>
    <w:sdtEndPr>
      <w:rPr>
        <w:rFonts w:cs="Arial"/>
        <w:noProof/>
      </w:rPr>
    </w:sdtEndPr>
    <w:sdtContent>
      <w:p w:rsidR="00D70068" w:rsidRDefault="00D70068">
        <w:pPr>
          <w:pStyle w:val="Footer"/>
          <w:jc w:val="right"/>
          <w:rPr>
            <w:spacing w:val="0"/>
            <w:sz w:val="18"/>
          </w:rPr>
        </w:pPr>
      </w:p>
      <w:p w:rsidR="00160893" w:rsidRPr="00D70068" w:rsidRDefault="00160893">
        <w:pPr>
          <w:pStyle w:val="Footer"/>
          <w:jc w:val="right"/>
          <w:rPr>
            <w:rFonts w:cs="Arial"/>
            <w:spacing w:val="0"/>
            <w:sz w:val="18"/>
          </w:rPr>
        </w:pPr>
        <w:r w:rsidRPr="00D70068">
          <w:rPr>
            <w:rFonts w:cs="Arial"/>
            <w:spacing w:val="0"/>
            <w:sz w:val="18"/>
          </w:rPr>
          <w:t>202</w:t>
        </w:r>
        <w:r w:rsidR="00B4062E" w:rsidRPr="00D70068">
          <w:rPr>
            <w:rFonts w:cs="Arial"/>
            <w:spacing w:val="0"/>
            <w:sz w:val="18"/>
          </w:rPr>
          <w:t xml:space="preserve"> </w:t>
        </w:r>
        <w:r w:rsidRPr="00D70068">
          <w:rPr>
            <w:rFonts w:cs="Arial"/>
            <w:spacing w:val="0"/>
            <w:sz w:val="18"/>
          </w:rPr>
          <w:t xml:space="preserve">BRGREM – </w:t>
        </w:r>
        <w:r w:rsidRPr="00D70068">
          <w:rPr>
            <w:rFonts w:cs="Arial"/>
            <w:spacing w:val="0"/>
            <w:sz w:val="18"/>
          </w:rPr>
          <w:fldChar w:fldCharType="begin"/>
        </w:r>
        <w:r w:rsidRPr="00D70068">
          <w:rPr>
            <w:rFonts w:cs="Arial"/>
            <w:spacing w:val="0"/>
            <w:sz w:val="18"/>
          </w:rPr>
          <w:instrText xml:space="preserve"> PAGE   \* MERGEFORMAT </w:instrText>
        </w:r>
        <w:r w:rsidRPr="00D70068">
          <w:rPr>
            <w:rFonts w:cs="Arial"/>
            <w:spacing w:val="0"/>
            <w:sz w:val="18"/>
          </w:rPr>
          <w:fldChar w:fldCharType="separate"/>
        </w:r>
        <w:r w:rsidR="00D70068">
          <w:rPr>
            <w:rFonts w:cs="Arial"/>
            <w:noProof/>
            <w:spacing w:val="0"/>
            <w:sz w:val="18"/>
          </w:rPr>
          <w:t>1</w:t>
        </w:r>
        <w:r w:rsidRPr="00D70068">
          <w:rPr>
            <w:rFonts w:cs="Arial"/>
            <w:noProof/>
            <w:spacing w:val="0"/>
            <w:sz w:val="18"/>
          </w:rPr>
          <w:fldChar w:fldCharType="end"/>
        </w:r>
        <w:r w:rsidR="00A470CD" w:rsidRPr="00D70068">
          <w:rPr>
            <w:rFonts w:cs="Arial"/>
            <w:noProof/>
            <w:spacing w:val="0"/>
            <w:sz w:val="18"/>
          </w:rPr>
          <w:t>/2</w:t>
        </w:r>
      </w:p>
    </w:sdtContent>
  </w:sdt>
  <w:p w:rsidR="00160893" w:rsidRDefault="001608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893" w:rsidRDefault="00160893" w:rsidP="00160893">
      <w:pPr>
        <w:spacing w:after="0"/>
      </w:pPr>
      <w:r>
        <w:separator/>
      </w:r>
    </w:p>
  </w:footnote>
  <w:footnote w:type="continuationSeparator" w:id="0">
    <w:p w:rsidR="00160893" w:rsidRDefault="00160893" w:rsidP="0016089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893"/>
    <w:rsid w:val="00160893"/>
    <w:rsid w:val="00242D40"/>
    <w:rsid w:val="004E0577"/>
    <w:rsid w:val="00577AEC"/>
    <w:rsid w:val="00726CE5"/>
    <w:rsid w:val="00A05BBD"/>
    <w:rsid w:val="00A470CD"/>
    <w:rsid w:val="00B4062E"/>
    <w:rsid w:val="00D700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893"/>
    <w:pPr>
      <w:tabs>
        <w:tab w:val="left" w:pos="360"/>
        <w:tab w:val="left" w:pos="720"/>
        <w:tab w:val="left" w:pos="1080"/>
        <w:tab w:val="left" w:pos="1440"/>
        <w:tab w:val="left" w:pos="1800"/>
        <w:tab w:val="left" w:pos="2160"/>
        <w:tab w:val="left" w:pos="2520"/>
      </w:tabs>
      <w:spacing w:after="240" w:line="240" w:lineRule="auto"/>
      <w:jc w:val="both"/>
    </w:pPr>
    <w:rPr>
      <w:rFonts w:ascii="Arial" w:hAnsi="Arial"/>
      <w:spacing w:val="20"/>
      <w:sz w:val="17"/>
    </w:rPr>
  </w:style>
  <w:style w:type="paragraph" w:styleId="Heading2">
    <w:name w:val="heading 2"/>
    <w:basedOn w:val="Normal"/>
    <w:next w:val="Normal"/>
    <w:link w:val="Heading2Char"/>
    <w:uiPriority w:val="9"/>
    <w:semiHidden/>
    <w:unhideWhenUsed/>
    <w:qFormat/>
    <w:rsid w:val="0016089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unhideWhenUsed/>
    <w:qFormat/>
    <w:rsid w:val="00160893"/>
    <w:pPr>
      <w:keepNext w:val="0"/>
      <w:keepLines w:val="0"/>
      <w:tabs>
        <w:tab w:val="clear" w:pos="360"/>
        <w:tab w:val="clear" w:pos="720"/>
        <w:tab w:val="clear" w:pos="1080"/>
        <w:tab w:val="clear" w:pos="1800"/>
        <w:tab w:val="clear" w:pos="2160"/>
        <w:tab w:val="clear" w:pos="2520"/>
      </w:tabs>
      <w:spacing w:before="0" w:after="240"/>
      <w:ind w:left="1440" w:hanging="1440"/>
      <w:jc w:val="left"/>
      <w:outlineLvl w:val="2"/>
    </w:pPr>
    <w:rPr>
      <w:rFonts w:ascii="Arial" w:eastAsiaTheme="minorHAnsi" w:hAnsi="Arial" w:cstheme="minorBidi"/>
      <w:bCs w:val="0"/>
      <w:color w:val="auto"/>
      <w:sz w:val="17"/>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60893"/>
    <w:rPr>
      <w:rFonts w:ascii="Arial" w:hAnsi="Arial"/>
      <w:b/>
      <w:spacing w:val="20"/>
      <w:sz w:val="17"/>
    </w:rPr>
  </w:style>
  <w:style w:type="character" w:customStyle="1" w:styleId="Heading2Char">
    <w:name w:val="Heading 2 Char"/>
    <w:basedOn w:val="DefaultParagraphFont"/>
    <w:link w:val="Heading2"/>
    <w:uiPriority w:val="9"/>
    <w:semiHidden/>
    <w:rsid w:val="00160893"/>
    <w:rPr>
      <w:rFonts w:asciiTheme="majorHAnsi" w:eastAsiaTheme="majorEastAsia" w:hAnsiTheme="majorHAnsi" w:cstheme="majorBidi"/>
      <w:b/>
      <w:bCs/>
      <w:color w:val="4F81BD" w:themeColor="accent1"/>
      <w:spacing w:val="20"/>
      <w:sz w:val="26"/>
      <w:szCs w:val="26"/>
    </w:rPr>
  </w:style>
  <w:style w:type="paragraph" w:styleId="Header">
    <w:name w:val="header"/>
    <w:basedOn w:val="Normal"/>
    <w:link w:val="HeaderChar"/>
    <w:uiPriority w:val="99"/>
    <w:unhideWhenUsed/>
    <w:rsid w:val="00160893"/>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HeaderChar">
    <w:name w:val="Header Char"/>
    <w:basedOn w:val="DefaultParagraphFont"/>
    <w:link w:val="Header"/>
    <w:uiPriority w:val="99"/>
    <w:rsid w:val="00160893"/>
    <w:rPr>
      <w:rFonts w:ascii="Arial" w:hAnsi="Arial"/>
      <w:spacing w:val="20"/>
      <w:sz w:val="17"/>
    </w:rPr>
  </w:style>
  <w:style w:type="paragraph" w:styleId="Footer">
    <w:name w:val="footer"/>
    <w:basedOn w:val="Normal"/>
    <w:link w:val="FooterChar"/>
    <w:uiPriority w:val="99"/>
    <w:unhideWhenUsed/>
    <w:rsid w:val="00160893"/>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FooterChar">
    <w:name w:val="Footer Char"/>
    <w:basedOn w:val="DefaultParagraphFont"/>
    <w:link w:val="Footer"/>
    <w:uiPriority w:val="99"/>
    <w:rsid w:val="00160893"/>
    <w:rPr>
      <w:rFonts w:ascii="Arial" w:hAnsi="Arial"/>
      <w:spacing w:val="20"/>
      <w:sz w:val="17"/>
    </w:rPr>
  </w:style>
  <w:style w:type="paragraph" w:styleId="BalloonText">
    <w:name w:val="Balloon Text"/>
    <w:basedOn w:val="Normal"/>
    <w:link w:val="BalloonTextChar"/>
    <w:uiPriority w:val="99"/>
    <w:semiHidden/>
    <w:unhideWhenUsed/>
    <w:rsid w:val="00726CE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6CE5"/>
    <w:rPr>
      <w:rFonts w:ascii="Tahoma" w:hAnsi="Tahoma" w:cs="Tahoma"/>
      <w:spacing w:val="2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893"/>
    <w:pPr>
      <w:tabs>
        <w:tab w:val="left" w:pos="360"/>
        <w:tab w:val="left" w:pos="720"/>
        <w:tab w:val="left" w:pos="1080"/>
        <w:tab w:val="left" w:pos="1440"/>
        <w:tab w:val="left" w:pos="1800"/>
        <w:tab w:val="left" w:pos="2160"/>
        <w:tab w:val="left" w:pos="2520"/>
      </w:tabs>
      <w:spacing w:after="240" w:line="240" w:lineRule="auto"/>
      <w:jc w:val="both"/>
    </w:pPr>
    <w:rPr>
      <w:rFonts w:ascii="Arial" w:hAnsi="Arial"/>
      <w:spacing w:val="20"/>
      <w:sz w:val="17"/>
    </w:rPr>
  </w:style>
  <w:style w:type="paragraph" w:styleId="Heading2">
    <w:name w:val="heading 2"/>
    <w:basedOn w:val="Normal"/>
    <w:next w:val="Normal"/>
    <w:link w:val="Heading2Char"/>
    <w:uiPriority w:val="9"/>
    <w:semiHidden/>
    <w:unhideWhenUsed/>
    <w:qFormat/>
    <w:rsid w:val="0016089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unhideWhenUsed/>
    <w:qFormat/>
    <w:rsid w:val="00160893"/>
    <w:pPr>
      <w:keepNext w:val="0"/>
      <w:keepLines w:val="0"/>
      <w:tabs>
        <w:tab w:val="clear" w:pos="360"/>
        <w:tab w:val="clear" w:pos="720"/>
        <w:tab w:val="clear" w:pos="1080"/>
        <w:tab w:val="clear" w:pos="1800"/>
        <w:tab w:val="clear" w:pos="2160"/>
        <w:tab w:val="clear" w:pos="2520"/>
      </w:tabs>
      <w:spacing w:before="0" w:after="240"/>
      <w:ind w:left="1440" w:hanging="1440"/>
      <w:jc w:val="left"/>
      <w:outlineLvl w:val="2"/>
    </w:pPr>
    <w:rPr>
      <w:rFonts w:ascii="Arial" w:eastAsiaTheme="minorHAnsi" w:hAnsi="Arial" w:cstheme="minorBidi"/>
      <w:bCs w:val="0"/>
      <w:color w:val="auto"/>
      <w:sz w:val="17"/>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60893"/>
    <w:rPr>
      <w:rFonts w:ascii="Arial" w:hAnsi="Arial"/>
      <w:b/>
      <w:spacing w:val="20"/>
      <w:sz w:val="17"/>
    </w:rPr>
  </w:style>
  <w:style w:type="character" w:customStyle="1" w:styleId="Heading2Char">
    <w:name w:val="Heading 2 Char"/>
    <w:basedOn w:val="DefaultParagraphFont"/>
    <w:link w:val="Heading2"/>
    <w:uiPriority w:val="9"/>
    <w:semiHidden/>
    <w:rsid w:val="00160893"/>
    <w:rPr>
      <w:rFonts w:asciiTheme="majorHAnsi" w:eastAsiaTheme="majorEastAsia" w:hAnsiTheme="majorHAnsi" w:cstheme="majorBidi"/>
      <w:b/>
      <w:bCs/>
      <w:color w:val="4F81BD" w:themeColor="accent1"/>
      <w:spacing w:val="20"/>
      <w:sz w:val="26"/>
      <w:szCs w:val="26"/>
    </w:rPr>
  </w:style>
  <w:style w:type="paragraph" w:styleId="Header">
    <w:name w:val="header"/>
    <w:basedOn w:val="Normal"/>
    <w:link w:val="HeaderChar"/>
    <w:uiPriority w:val="99"/>
    <w:unhideWhenUsed/>
    <w:rsid w:val="00160893"/>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HeaderChar">
    <w:name w:val="Header Char"/>
    <w:basedOn w:val="DefaultParagraphFont"/>
    <w:link w:val="Header"/>
    <w:uiPriority w:val="99"/>
    <w:rsid w:val="00160893"/>
    <w:rPr>
      <w:rFonts w:ascii="Arial" w:hAnsi="Arial"/>
      <w:spacing w:val="20"/>
      <w:sz w:val="17"/>
    </w:rPr>
  </w:style>
  <w:style w:type="paragraph" w:styleId="Footer">
    <w:name w:val="footer"/>
    <w:basedOn w:val="Normal"/>
    <w:link w:val="FooterChar"/>
    <w:uiPriority w:val="99"/>
    <w:unhideWhenUsed/>
    <w:rsid w:val="00160893"/>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FooterChar">
    <w:name w:val="Footer Char"/>
    <w:basedOn w:val="DefaultParagraphFont"/>
    <w:link w:val="Footer"/>
    <w:uiPriority w:val="99"/>
    <w:rsid w:val="00160893"/>
    <w:rPr>
      <w:rFonts w:ascii="Arial" w:hAnsi="Arial"/>
      <w:spacing w:val="20"/>
      <w:sz w:val="17"/>
    </w:rPr>
  </w:style>
  <w:style w:type="paragraph" w:styleId="BalloonText">
    <w:name w:val="Balloon Text"/>
    <w:basedOn w:val="Normal"/>
    <w:link w:val="BalloonTextChar"/>
    <w:uiPriority w:val="99"/>
    <w:semiHidden/>
    <w:unhideWhenUsed/>
    <w:rsid w:val="00726CE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6CE5"/>
    <w:rPr>
      <w:rFonts w:ascii="Tahoma" w:hAnsi="Tahoma" w:cs="Tahoma"/>
      <w:spacing w:val="2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516</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Arizona Department of Transportation</Company>
  <LinksUpToDate>false</LinksUpToDate>
  <CharactersWithSpaces>3452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Shiva Sunder</dc:creator>
  <cp:lastModifiedBy>Shiva Sunder</cp:lastModifiedBy>
  <cp:revision>8</cp:revision>
  <dcterms:created xsi:type="dcterms:W3CDTF">2021-06-10T21:55:00Z</dcterms:created>
  <dcterms:modified xsi:type="dcterms:W3CDTF">2021-07-20T19:25:00Z</dcterms:modified>
</cp:coreProperties>
</file>